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Электронные образовательные ресурсы в начальном образовании</w:t>
            </w:r>
          </w:p>
          <w:p>
            <w:pPr>
              <w:jc w:val="center"/>
              <w:spacing w:after="0" w:line="240" w:lineRule="auto"/>
              <w:rPr>
                <w:sz w:val="32"/>
                <w:szCs w:val="32"/>
              </w:rPr>
            </w:pPr>
            <w:r>
              <w:rPr>
                <w:rFonts w:ascii="Times New Roman" w:hAnsi="Times New Roman" w:cs="Times New Roman"/>
                <w:color w:val="#000000"/>
                <w:sz w:val="32"/>
                <w:szCs w:val="32"/>
              </w:rPr>
              <w:t> К.М.06.02.ДВ.01.02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«Электронные образовательные ресурсы в начальном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К.М.06.02.ДВ.01.02 «Электронные образовательные ресурсы в начальном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«Электронные образовательные ресурсы в начальном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знать основные образовательные программы для учащихся разных возрастов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уметь осуществлять управление учебным процессом в информационной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 использованием материалов электронных изданий и сетевых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trPr>
          <w:trHeight w:hRule="exact" w:val="447.0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ОПК-2.22 владеть навыками оптимального взаимодействия с субъектами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педагогического процесса</w:t>
            </w:r>
          </w:p>
        </w:tc>
      </w:tr>
      <w:tr>
        <w:trPr>
          <w:trHeight w:hRule="exact" w:val="277.83"/>
        </w:trPr>
        <w:tc>
          <w:tcPr>
            <w:tcW w:w="9640" w:type="dxa"/>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pPr>
              <w:jc w:val="left"/>
              <w:spacing w:after="0" w:line="240" w:lineRule="auto"/>
              <w:rPr>
                <w:sz w:val="24"/>
                <w:szCs w:val="24"/>
              </w:rPr>
            </w:pPr>
            <w:r>
              <w:rPr>
                <w:rFonts w:ascii="Times New Roman" w:hAnsi="Times New Roman" w:cs="Times New Roman"/>
                <w:color w:val="#000000"/>
                <w:sz w:val="24"/>
                <w:szCs w:val="24"/>
              </w:rPr>
              <w:t> обучении детей с различным уровнем подготовки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знать структуру и принципы проектирования рабочих программ по учебным предметам начальной школы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ПК-8.10 владеть современными методиками в различных предметных областях начальной школы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технологиями, в т.ч. информационными, обеспечивающими качество учебно-воспитательного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К.М.06.02.ДВ.01.02 «Электронные образовательные ресурсы в начальном образовании»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начальной школе	</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начальной школе	</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ПК-8,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информационно-образовательной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Сеетвые ресурсы для формирования электронной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Информационно-образовательная среда как компонент новой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электронного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Мультимедийные технологии в начальном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Мультимедийные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прикладных программ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Видеоуроки.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ЭИОС для обучения с учетом индивидуальных особенностей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офисных средств для создания ЭИОС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интерактивных образовательных ресурсов - презентаций при создании ЭИОС.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направленность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и педагогические технологии в</w:t>
            </w:r>
          </w:p>
          <w:p>
            <w:pPr>
              <w:jc w:val="left"/>
              <w:spacing w:after="0" w:line="240" w:lineRule="auto"/>
              <w:rPr>
                <w:sz w:val="24"/>
                <w:szCs w:val="24"/>
              </w:rPr>
            </w:pPr>
            <w:r>
              <w:rPr>
                <w:rFonts w:ascii="Times New Roman" w:hAnsi="Times New Roman" w:cs="Times New Roman"/>
                <w:color w:val="#000000"/>
                <w:sz w:val="24"/>
                <w:szCs w:val="24"/>
              </w:rPr>
              <w:t> области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образовательная среда: новые компетенции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электронного образовательного ресурса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Коллекции ЭОР в российской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Пользование открытыми коллекциями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 как средство повышения качества образования в ходе реализации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применения ЭОР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использование ЭОР в работе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сетевых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технологии как средство самообразования 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прикладными инструментами разработки контента.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при оценке результатов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Коммуникационных технологии во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530.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информационно-образовательной среды.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ИОС и ее цель. Уровни ИОС. Стандарты ИОС с точки зрения образовательного учреждения. Личная ИОС. Информационные ресуры образовательного значения. Методические ресурсы. Базовые компоненты BJC школы.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Сеетвые ресурсы для формирования электронной образовательной среды.</w:t>
            </w:r>
          </w:p>
        </w:tc>
      </w:tr>
      <w:tr>
        <w:trPr>
          <w:trHeight w:hRule="exact" w:val="682.9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Облачные технологии. Редактирование файлов. Инструменты редактирования. Хранение данных. Инструменты для организации совместной работы. Инструменты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приложениями.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Мультимедийные образовательные ресурсы.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Модели использования мультимедиа в образовании, их характеристика. преимущества и недостатки применения мультимедиа в образовании.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прикладных программ в образовательном процессе.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Текстовый редактор и электронные таблицы.</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Видеоуроки.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Эффективность внедрения видеоуроков в образовательную среду. Классификации видеоуроков. Дидактические требования к видеоурокам. Программные продукты создания обучающих видеоуроков.</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электронного образовательного ресурса (ЭОР).</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ЭОР. Функциональное назначение ЭОР. Методическое назначение ЭОР. Требования к ЭОР.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Коллекции ЭОР в российской образовательной среде.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ФЦИОР, Единая коллекция ЦОР.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Возможности сетевых технологий.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сети, способствующие учебному взаимодействию. Социальные сервисы. Чаты. Веб-форумы. Блоги (Инстаграм, Телеграм) Web-конференции.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Сетевые технологии как средство самообразования и развития.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квалификации педагога путем использования сетевых технологий. Сетевые педагогические сообщества, их примеры. Открытые образовательные ресурсы. Поисковые инструменты открытых образовательных ресурсов на русском языке.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Информационно-образовательная среда как компонент новой системы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ЭИОС для обучения с учетом индивидуальных особенностей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офисных средств для создания ЭИОС образовательной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интерактивных образовательных ресурсов - презентаций при создании ЭИОС.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Пользование открытыми коллекциями ЭОР.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прикладными инструментами разработки контента.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электронного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направленность педагогической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и педагогические технологии в</w:t>
            </w:r>
          </w:p>
          <w:p>
            <w:pPr>
              <w:jc w:val="center"/>
              <w:spacing w:after="0" w:line="240" w:lineRule="auto"/>
              <w:rPr>
                <w:sz w:val="24"/>
                <w:szCs w:val="24"/>
              </w:rPr>
            </w:pPr>
            <w:r>
              <w:rPr>
                <w:rFonts w:ascii="Times New Roman" w:hAnsi="Times New Roman" w:cs="Times New Roman"/>
                <w:b/>
                <w:color w:val="#000000"/>
                <w:sz w:val="24"/>
                <w:szCs w:val="24"/>
              </w:rPr>
              <w:t> области начального общего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Цифровая образовательная среда: новые компетенции педагога.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 как средство повышения качества образования в ходе реализации ФГОС.</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применения ЭОР в начальной школе.</w:t>
            </w:r>
          </w:p>
        </w:tc>
      </w:tr>
      <w:tr>
        <w:trPr>
          <w:trHeight w:hRule="exact" w:val="21.31428"/>
        </w:trPr>
        <w:tc>
          <w:tcPr>
            <w:tcW w:w="9640" w:type="dxa"/>
          </w:tcPr>
          <w:p/>
        </w:tc>
      </w:tr>
      <w:tr>
        <w:trPr>
          <w:trHeight w:hRule="exact" w:val="188.60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9.229"/>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использование ЭОР в работе педагога.</w:t>
            </w:r>
          </w:p>
        </w:tc>
      </w:tr>
      <w:tr>
        <w:trPr>
          <w:trHeight w:hRule="exact" w:val="21.31498"/>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при оценке результатов деятельности обучающихся.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Коммуникационных технологии во внеурочной деятельности.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«Электронные образовательные ресурсы в начальном образовании»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Белоусова,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Бессонова,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Гиляревский,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Гудыно,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Кирсанов,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Кишкович,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Меликян,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Пятибратов,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http://www.iprbookshop.ru/89454.html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Советов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Цехановский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Широких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http://www.iprbookshop.ru/32042.html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10.7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2023-2024_ФГОС3++2023_Бак-ОФО-ПО(НО)(23)_plx_Электронные образовательные ресурсы в начальном образовании</dc:title>
  <dc:creator>FastReport.NET</dc:creator>
</cp:coreProperties>
</file>